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A" w:rsidRDefault="008647C0" w:rsidP="0053526A">
      <w:pPr>
        <w:suppressAutoHyphens w:val="0"/>
        <w:spacing w:after="0" w:line="240" w:lineRule="auto"/>
        <w:ind w:left="7788"/>
        <w:jc w:val="center"/>
        <w:textAlignment w:val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Zał. nr 1.1</w:t>
      </w:r>
      <w:r w:rsidR="0053526A">
        <w:rPr>
          <w:rFonts w:cs="Calibri"/>
          <w:b/>
          <w:bCs/>
          <w:sz w:val="20"/>
          <w:szCs w:val="20"/>
        </w:rPr>
        <w:t xml:space="preserve">. </w:t>
      </w:r>
    </w:p>
    <w:p w:rsidR="0053526A" w:rsidRPr="002704D8" w:rsidRDefault="00360B7A" w:rsidP="00430017">
      <w:pPr>
        <w:suppressAutoHyphens w:val="0"/>
        <w:spacing w:after="0" w:line="240" w:lineRule="auto"/>
        <w:ind w:left="708"/>
        <w:jc w:val="center"/>
        <w:textAlignment w:val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SZCZEGÓŁOWY </w:t>
      </w:r>
      <w:r w:rsidR="00430017">
        <w:rPr>
          <w:rFonts w:cs="Calibri"/>
          <w:b/>
          <w:sz w:val="24"/>
          <w:szCs w:val="24"/>
          <w:lang w:eastAsia="pl-PL"/>
        </w:rPr>
        <w:t xml:space="preserve">OPIS PRZEDMIOTU ZAMÓWIENIA/ </w:t>
      </w:r>
      <w:r w:rsidR="0053526A" w:rsidRPr="0053526A">
        <w:rPr>
          <w:rFonts w:cs="Calibri"/>
          <w:b/>
          <w:sz w:val="24"/>
          <w:szCs w:val="24"/>
          <w:lang w:eastAsia="pl-PL"/>
        </w:rPr>
        <w:t xml:space="preserve">WYCENA OFERTOWA </w:t>
      </w:r>
      <w:r w:rsidR="0053526A" w:rsidRPr="0053526A">
        <w:rPr>
          <w:rFonts w:cs="Calibri"/>
          <w:b/>
          <w:sz w:val="24"/>
          <w:szCs w:val="24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</w:p>
    <w:p w:rsidR="0053526A" w:rsidRPr="00AD3ECB" w:rsidRDefault="0053526A" w:rsidP="0053526A">
      <w:pPr>
        <w:suppressAutoHyphens w:val="0"/>
        <w:spacing w:after="0" w:line="240" w:lineRule="auto"/>
        <w:jc w:val="center"/>
        <w:textAlignment w:val="auto"/>
        <w:rPr>
          <w:rFonts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638"/>
      </w:tblGrid>
      <w:tr w:rsidR="0053526A" w:rsidRPr="00AD3ECB" w:rsidTr="00785D04">
        <w:trPr>
          <w:trHeight w:val="958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26A" w:rsidRPr="00E556BB" w:rsidRDefault="0053526A" w:rsidP="00785D04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b w:val="0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E556BB" w:rsidRDefault="0053526A" w:rsidP="0053526A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Gmina Solec nad Wisłą</w:t>
            </w:r>
          </w:p>
          <w:p w:rsidR="0053526A" w:rsidRPr="00E556BB" w:rsidRDefault="0053526A" w:rsidP="0053526A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ul. Rynek 1, 27-320 Solec nad Wisłą</w:t>
            </w:r>
          </w:p>
        </w:tc>
      </w:tr>
    </w:tbl>
    <w:p w:rsidR="0053526A" w:rsidRPr="0053526A" w:rsidRDefault="0053526A" w:rsidP="0053526A">
      <w:pPr>
        <w:keepNext/>
        <w:numPr>
          <w:ilvl w:val="0"/>
          <w:numId w:val="3"/>
        </w:numPr>
        <w:tabs>
          <w:tab w:val="clear" w:pos="0"/>
        </w:tabs>
        <w:suppressAutoHyphens w:val="0"/>
        <w:spacing w:after="0"/>
        <w:ind w:left="0" w:firstLine="0"/>
        <w:textAlignment w:val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526A" w:rsidRPr="002704D8" w:rsidRDefault="0053526A" w:rsidP="00415743">
      <w:pPr>
        <w:keepNext/>
        <w:numPr>
          <w:ilvl w:val="0"/>
          <w:numId w:val="3"/>
        </w:numPr>
        <w:tabs>
          <w:tab w:val="clear" w:pos="0"/>
        </w:tabs>
        <w:suppressAutoHyphens w:val="0"/>
        <w:spacing w:after="0"/>
        <w:ind w:left="0" w:firstLine="0"/>
        <w:jc w:val="both"/>
        <w:textAlignment w:val="auto"/>
        <w:outlineLvl w:val="1"/>
        <w:rPr>
          <w:rStyle w:val="Wyrnienieintensywne"/>
          <w:rFonts w:eastAsia="Times New Roman" w:cs="Calibri"/>
          <w:b w:val="0"/>
          <w:bCs w:val="0"/>
          <w:i w:val="0"/>
          <w:iCs w:val="0"/>
          <w:color w:val="auto"/>
          <w:sz w:val="18"/>
          <w:szCs w:val="18"/>
          <w:lang w:eastAsia="pl-PL"/>
        </w:rPr>
      </w:pPr>
      <w:r w:rsidRPr="002704D8">
        <w:rPr>
          <w:rFonts w:cs="Calibri"/>
          <w:sz w:val="18"/>
          <w:szCs w:val="18"/>
        </w:rPr>
        <w:t>Składając ofertę w postepowaniu o zam</w:t>
      </w:r>
      <w:r w:rsidR="00F52FAD">
        <w:rPr>
          <w:rFonts w:cs="Calibri"/>
          <w:sz w:val="18"/>
          <w:szCs w:val="18"/>
        </w:rPr>
        <w:t>ó</w:t>
      </w:r>
      <w:r w:rsidR="00785CB6">
        <w:rPr>
          <w:rFonts w:cs="Calibri"/>
          <w:sz w:val="18"/>
          <w:szCs w:val="18"/>
        </w:rPr>
        <w:t>wienie publiczne nr ZPiRG.271.12</w:t>
      </w:r>
      <w:r w:rsidRPr="002704D8">
        <w:rPr>
          <w:rFonts w:cs="Calibri"/>
          <w:sz w:val="18"/>
          <w:szCs w:val="18"/>
        </w:rPr>
        <w:t>.2020</w:t>
      </w:r>
      <w:r w:rsidR="00F52FAD">
        <w:rPr>
          <w:rFonts w:cs="Calibri"/>
          <w:sz w:val="18"/>
          <w:szCs w:val="18"/>
        </w:rPr>
        <w:t xml:space="preserve"> </w:t>
      </w:r>
      <w:r w:rsidRPr="002704D8">
        <w:rPr>
          <w:rFonts w:cs="Calibri"/>
          <w:sz w:val="18"/>
          <w:szCs w:val="18"/>
        </w:rPr>
        <w:t xml:space="preserve">prowadzone            </w:t>
      </w:r>
      <w:r w:rsidRPr="002704D8">
        <w:rPr>
          <w:rFonts w:cs="Calibri"/>
          <w:sz w:val="18"/>
          <w:szCs w:val="18"/>
        </w:rPr>
        <w:br/>
        <w:t>w trybie przetargu nieograniczonego pn.:</w:t>
      </w:r>
      <w:r w:rsidRPr="002704D8">
        <w:rPr>
          <w:rFonts w:cs="Calibri"/>
          <w:b/>
          <w:color w:val="000000"/>
          <w:sz w:val="18"/>
          <w:szCs w:val="18"/>
        </w:rPr>
        <w:t xml:space="preserve">Dostawa sprzętu komputerowego w ramach </w:t>
      </w:r>
      <w:r w:rsidRPr="002704D8">
        <w:rPr>
          <w:rFonts w:cs="Calibri"/>
          <w:b/>
          <w:sz w:val="18"/>
          <w:szCs w:val="18"/>
        </w:rPr>
        <w:t>Programu Operacyjnego Polska Cyfrowa „Zdalna Szkoła Plus”</w:t>
      </w:r>
      <w:r w:rsidR="007B68DA">
        <w:rPr>
          <w:rFonts w:cs="Calibri"/>
          <w:b/>
          <w:sz w:val="18"/>
          <w:szCs w:val="18"/>
        </w:rPr>
        <w:t xml:space="preserve"> parametry sprzętu:</w:t>
      </w:r>
    </w:p>
    <w:p w:rsidR="0053526A" w:rsidRPr="002704D8" w:rsidRDefault="0053526A" w:rsidP="0053526A">
      <w:pPr>
        <w:pStyle w:val="Akapitzlist"/>
        <w:numPr>
          <w:ilvl w:val="2"/>
          <w:numId w:val="1"/>
        </w:numPr>
        <w:ind w:left="426"/>
        <w:rPr>
          <w:rFonts w:cs="Calibri"/>
          <w:b/>
          <w:bCs/>
          <w:sz w:val="18"/>
          <w:szCs w:val="18"/>
          <w:u w:val="single"/>
        </w:rPr>
      </w:pPr>
      <w:r w:rsidRPr="002704D8">
        <w:rPr>
          <w:rFonts w:cs="Calibri"/>
          <w:b/>
          <w:bCs/>
          <w:sz w:val="18"/>
          <w:szCs w:val="18"/>
          <w:u w:val="single"/>
        </w:rPr>
        <w:t>Sprzęt komputerowy:</w:t>
      </w:r>
      <w:r w:rsidR="00415743" w:rsidRPr="002704D8">
        <w:rPr>
          <w:rFonts w:cs="Calibri"/>
          <w:b/>
          <w:bCs/>
          <w:sz w:val="18"/>
          <w:szCs w:val="18"/>
          <w:u w:val="single"/>
        </w:rPr>
        <w:t xml:space="preserve">  Laptop przenośny – 5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"/>
        <w:gridCol w:w="1943"/>
        <w:gridCol w:w="3504"/>
        <w:gridCol w:w="3397"/>
      </w:tblGrid>
      <w:tr w:rsidR="0053526A" w:rsidRPr="00AD3ECB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Parametr:</w:t>
            </w:r>
          </w:p>
        </w:tc>
        <w:tc>
          <w:tcPr>
            <w:tcW w:w="3504" w:type="dxa"/>
            <w:shd w:val="clear" w:color="000000" w:fill="EDEDED"/>
            <w:vAlign w:val="center"/>
            <w:hideMark/>
          </w:tcPr>
          <w:p w:rsidR="00F52FAD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Minimalne</w:t>
            </w:r>
          </w:p>
          <w:p w:rsidR="0053526A" w:rsidRPr="00AD3ECB" w:rsidRDefault="0053526A" w:rsidP="00F52FAD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="00F52FAD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parametry/ 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wymagania</w:t>
            </w:r>
          </w:p>
        </w:tc>
        <w:tc>
          <w:tcPr>
            <w:tcW w:w="3397" w:type="dxa"/>
            <w:shd w:val="clear" w:color="000000" w:fill="EDEDED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Oferowane parametry</w:t>
            </w:r>
          </w:p>
        </w:tc>
      </w:tr>
      <w:tr w:rsidR="000D515B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0D515B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8A7BDC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0D515B" w:rsidRPr="002704D8" w:rsidRDefault="000D515B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Ekran: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0D515B" w:rsidRPr="002704D8" w:rsidRDefault="000D515B" w:rsidP="000D515B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Ekran </w:t>
            </w:r>
            <w:r w:rsidR="00F7212D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od </w:t>
            </w:r>
            <w:r w:rsidR="00D92A24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14 </w:t>
            </w:r>
            <w:r w:rsidR="00F7212D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do</w:t>
            </w:r>
            <w:r w:rsidR="007B68DA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15,6 cala, 1920x1080 pikseli</w:t>
            </w:r>
          </w:p>
          <w:p w:rsidR="000D515B" w:rsidRPr="002704D8" w:rsidRDefault="000D515B" w:rsidP="000D515B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Matryca matowa LED, IPS,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D515B" w:rsidRPr="002704D8" w:rsidRDefault="000D515B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3578F" w:rsidRPr="002704D8" w:rsidRDefault="0043578F" w:rsidP="0043578F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Częstotliwość taktowania 2,0–3,5</w:t>
            </w:r>
            <w:r w:rsidR="007B68DA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GHz</w:t>
            </w:r>
            <w:proofErr w:type="spellEnd"/>
          </w:p>
          <w:p w:rsidR="0043578F" w:rsidRDefault="0043578F" w:rsidP="0043578F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Liczba rdzeni procesora 4</w:t>
            </w:r>
          </w:p>
          <w:p w:rsidR="000C48C7" w:rsidRDefault="000C48C7" w:rsidP="0043578F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Lub procesor o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taktowaniu od</w:t>
            </w: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 xml:space="preserve"> 3,6</w:t>
            </w:r>
            <w:r w:rsidR="007B68DA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GHz</w:t>
            </w:r>
            <w:proofErr w:type="spellEnd"/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  <w:p w:rsidR="000D515B" w:rsidRDefault="0043578F" w:rsidP="0043578F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Pamięć podręczna CACHE </w:t>
            </w: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6 MB</w:t>
            </w:r>
            <w:r w:rsidR="000D515B" w:rsidRPr="002704D8">
              <w:rPr>
                <w:rFonts w:eastAsia="Times New Roman" w:cs="Calibri"/>
                <w:color w:val="000000"/>
                <w:sz w:val="18"/>
                <w:szCs w:val="18"/>
              </w:rPr>
              <w:t xml:space="preserve"> lub wyższy</w:t>
            </w:r>
          </w:p>
          <w:p w:rsidR="00926AFD" w:rsidRPr="00E556BB" w:rsidRDefault="00926AFD" w:rsidP="00926AFD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wypo</w:t>
            </w:r>
            <w:r w:rsidR="007B68DA">
              <w:rPr>
                <w:rFonts w:eastAsia="Times New Roman" w:cs="Calibri"/>
                <w:color w:val="000000"/>
                <w:sz w:val="18"/>
                <w:szCs w:val="18"/>
              </w:rPr>
              <w:t xml:space="preserve">sażony w 6 rdzeni i 12 wątków </w:t>
            </w:r>
          </w:p>
          <w:p w:rsidR="000D515B" w:rsidRPr="002704D8" w:rsidRDefault="000D515B" w:rsidP="00785D04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926AFD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0D515B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Pamięć </w:t>
            </w:r>
          </w:p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RAM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 GB, typ: DDR4</w:t>
            </w:r>
            <w:r w:rsidR="000D515B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2400 MHz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0D515B" w:rsidP="00313987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53526A" w:rsidRPr="002704D8" w:rsidRDefault="000D515B" w:rsidP="002F1B1A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Model karty</w:t>
            </w:r>
            <w:r w:rsidR="00D92A24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:</w:t>
            </w:r>
            <w:r w:rsidR="00250EE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Wbudowan</w:t>
            </w:r>
            <w:r w:rsidR="002704D8" w:rsidRPr="002704D8">
              <w:rPr>
                <w:rFonts w:eastAsia="Times New Roman" w:cs="Calibri"/>
                <w:color w:val="000000"/>
                <w:sz w:val="18"/>
                <w:szCs w:val="18"/>
              </w:rPr>
              <w:t>y</w:t>
            </w:r>
            <w:r w:rsidR="00250EE9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D92A24" w:rsidRPr="002704D8">
              <w:rPr>
                <w:rFonts w:eastAsia="Times New Roman" w:cs="Calibri"/>
                <w:color w:val="000000"/>
                <w:sz w:val="18"/>
                <w:szCs w:val="18"/>
              </w:rPr>
              <w:t>zintegrowan</w:t>
            </w:r>
            <w:r w:rsidR="002704D8" w:rsidRPr="002704D8">
              <w:rPr>
                <w:rFonts w:eastAsia="Times New Roman" w:cs="Calibri"/>
                <w:color w:val="000000"/>
                <w:sz w:val="18"/>
                <w:szCs w:val="18"/>
              </w:rPr>
              <w:t>y 2 GB lub wyższy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8A7BDC" w:rsidRPr="002704D8" w:rsidRDefault="0053526A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Wbudowane</w:t>
            </w:r>
          </w:p>
          <w:p w:rsidR="0053526A" w:rsidRPr="002704D8" w:rsidRDefault="008A7BDC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dyski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53526A" w:rsidRPr="002704D8" w:rsidRDefault="008A7BDC" w:rsidP="00D92A2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Szybki dysk SSD </w:t>
            </w:r>
            <w:r w:rsidR="00D92A24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250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GB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8A7BDC" w:rsidRPr="002704D8" w:rsidRDefault="008A7BDC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System </w:t>
            </w:r>
          </w:p>
          <w:p w:rsidR="0053526A" w:rsidRPr="002704D8" w:rsidRDefault="008A7BDC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8A7BDC" w:rsidRPr="002704D8" w:rsidRDefault="008A7BDC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Windows 10,</w:t>
            </w:r>
            <w:r w:rsidR="002F1B1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Home</w:t>
            </w:r>
            <w:r w:rsidR="0043578F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lub Windows </w:t>
            </w:r>
            <w:r w:rsidR="000B0AC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pro </w:t>
            </w:r>
            <w:r w:rsidR="0043578F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10 w wersji edukacyjnej  </w:t>
            </w:r>
          </w:p>
          <w:p w:rsidR="0053526A" w:rsidRPr="002704D8" w:rsidRDefault="008A7BDC" w:rsidP="008A7BDC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Wersja językowa: polski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2704D8" w:rsidRPr="002704D8" w:rsidRDefault="002704D8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704D8" w:rsidRPr="002704D8" w:rsidRDefault="002704D8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>Karta dźwiękowa</w:t>
            </w:r>
            <w:r w:rsidR="004163C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>zintegrowana</w:t>
            </w:r>
            <w:r w:rsidR="004163C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>zgodna z Intel High Definition Audio;</w:t>
            </w:r>
          </w:p>
          <w:p w:rsidR="002704D8" w:rsidRPr="002704D8" w:rsidRDefault="002704D8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Wbudowany mikrofon;</w:t>
            </w:r>
          </w:p>
          <w:p w:rsidR="002704D8" w:rsidRPr="002704D8" w:rsidRDefault="002704D8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Wbudowane dwa głośniki;</w:t>
            </w:r>
          </w:p>
          <w:p w:rsidR="002704D8" w:rsidRPr="002704D8" w:rsidRDefault="002704D8" w:rsidP="002F1B1A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2704D8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Łączność 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2704D8" w:rsidRPr="002704D8" w:rsidRDefault="002704D8" w:rsidP="008858A6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Cs/>
                <w:color w:val="000000"/>
                <w:kern w:val="0"/>
                <w:sz w:val="18"/>
                <w:szCs w:val="18"/>
                <w:lang w:eastAsia="pl-PL"/>
              </w:rPr>
              <w:t>Łączność bezprzewodowa</w:t>
            </w:r>
            <w:r w:rsidR="004163C3">
              <w:rPr>
                <w:rFonts w:eastAsia="Times New Roman" w:cs="Calibri"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Bluetooth, Wi-Fi 802.11ac,</w:t>
            </w:r>
          </w:p>
          <w:p w:rsidR="002704D8" w:rsidRPr="002704D8" w:rsidRDefault="002704D8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FF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Karta sieciowa 100/100Mbps /Ethernet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Złącza/ wbudowane urządzenia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2704D8" w:rsidRPr="002704D8" w:rsidRDefault="00646EB2" w:rsidP="000C48C7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hyperlink r:id="rId5" w:tooltip="Złącze Combo jack" w:history="1">
              <w:r w:rsidR="002704D8" w:rsidRPr="002704D8">
                <w:rPr>
                  <w:rFonts w:eastAsia="Times New Roman" w:cs="Calibri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704D8" w:rsidRPr="002704D8">
                <w:rPr>
                  <w:rFonts w:eastAsia="Times New Roman" w:cs="Calibri"/>
                  <w:color w:val="000000"/>
                  <w:sz w:val="18"/>
                  <w:szCs w:val="18"/>
                </w:rPr>
                <w:t>jack</w:t>
              </w:r>
              <w:proofErr w:type="spellEnd"/>
              <w:r w:rsidR="002704D8" w:rsidRPr="002704D8">
                <w:rPr>
                  <w:rFonts w:eastAsia="Times New Roman" w:cs="Calibri"/>
                  <w:color w:val="000000"/>
                  <w:sz w:val="18"/>
                  <w:szCs w:val="18"/>
                </w:rPr>
                <w:t xml:space="preserve"> (wyjście audio)</w:t>
              </w:r>
            </w:hyperlink>
            <w:r w:rsidR="002704D8" w:rsidRPr="002704D8">
              <w:rPr>
                <w:rFonts w:eastAsia="Times New Roman" w:cs="Calibri"/>
                <w:color w:val="000000"/>
                <w:sz w:val="18"/>
                <w:szCs w:val="18"/>
              </w:rPr>
              <w:t xml:space="preserve">, </w:t>
            </w:r>
            <w:hyperlink r:id="rId6" w:tooltip="HDMI (High Definition Multimedia Interface)" w:history="1">
              <w:r w:rsidR="002704D8" w:rsidRPr="002704D8">
                <w:rPr>
                  <w:rFonts w:eastAsia="Times New Roman" w:cs="Calibri"/>
                  <w:color w:val="000000"/>
                  <w:sz w:val="18"/>
                  <w:szCs w:val="18"/>
                </w:rPr>
                <w:t xml:space="preserve">HDMI </w:t>
              </w:r>
              <w:proofErr w:type="spellStart"/>
              <w:r w:rsidR="000B0AC8">
                <w:rPr>
                  <w:rFonts w:eastAsia="Times New Roman" w:cs="Calibri"/>
                  <w:color w:val="000000"/>
                  <w:sz w:val="18"/>
                  <w:szCs w:val="18"/>
                </w:rPr>
                <w:t>OUT</w:t>
              </w:r>
              <w:r w:rsidR="002704D8" w:rsidRPr="002704D8">
                <w:rPr>
                  <w:rFonts w:eastAsia="Times New Roman" w:cs="Calibri"/>
                  <w:color w:val="000000"/>
                  <w:sz w:val="18"/>
                  <w:szCs w:val="18"/>
                </w:rPr>
                <w:t>x</w:t>
              </w:r>
              <w:proofErr w:type="spellEnd"/>
              <w:r w:rsidR="002704D8" w:rsidRPr="002704D8">
                <w:rPr>
                  <w:rFonts w:eastAsia="Times New Roman" w:cs="Calibri"/>
                  <w:color w:val="000000"/>
                  <w:sz w:val="18"/>
                  <w:szCs w:val="18"/>
                </w:rPr>
                <w:t xml:space="preserve"> 1</w:t>
              </w:r>
            </w:hyperlink>
            <w:r w:rsidR="002704D8" w:rsidRPr="002704D8">
              <w:rPr>
                <w:rFonts w:eastAsia="Times New Roman" w:cs="Calibri"/>
                <w:color w:val="000000"/>
                <w:sz w:val="18"/>
                <w:szCs w:val="18"/>
              </w:rPr>
              <w:t xml:space="preserve">, </w:t>
            </w:r>
            <w:hyperlink r:id="rId7" w:tooltip="Złącza USB 3.0" w:history="1">
              <w:r w:rsidR="00E6352E">
                <w:rPr>
                  <w:rFonts w:eastAsia="Times New Roman" w:cs="Calibri"/>
                  <w:color w:val="000000"/>
                  <w:sz w:val="18"/>
                  <w:szCs w:val="18"/>
                </w:rPr>
                <w:t>USB 2</w:t>
              </w:r>
              <w:r w:rsidR="002704D8" w:rsidRPr="002704D8">
                <w:rPr>
                  <w:rFonts w:eastAsia="Times New Roman" w:cs="Calibri"/>
                  <w:color w:val="000000"/>
                  <w:sz w:val="18"/>
                  <w:szCs w:val="18"/>
                </w:rPr>
                <w:t>.0  x 2</w:t>
              </w:r>
            </w:hyperlink>
            <w:r w:rsidR="002704D8" w:rsidRPr="002704D8">
              <w:rPr>
                <w:rFonts w:eastAsia="Times New Roman" w:cs="Calibri"/>
                <w:color w:val="000000"/>
                <w:sz w:val="18"/>
                <w:szCs w:val="18"/>
              </w:rPr>
              <w:t>, Wbudowana kamera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2704D8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2704D8" w:rsidRPr="002704D8" w:rsidRDefault="002704D8" w:rsidP="002F1B1A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Zasilacz;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br/>
              <w:t>Mysz bezprzewodowa;</w:t>
            </w:r>
            <w:r w:rsidR="009839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="007B68DA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torba.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2704D8" w:rsidRPr="002704D8" w:rsidRDefault="002704D8" w:rsidP="002704D8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min. 24 miesiące,</w:t>
            </w:r>
          </w:p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gwarancja standardowa.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:rsidR="0053526A" w:rsidRPr="002704D8" w:rsidRDefault="0053526A" w:rsidP="0053526A">
      <w:pPr>
        <w:pStyle w:val="Tekstpodstawowy"/>
        <w:rPr>
          <w:rFonts w:cs="Calibri"/>
          <w:sz w:val="18"/>
          <w:szCs w:val="18"/>
        </w:rPr>
      </w:pPr>
    </w:p>
    <w:p w:rsidR="0053526A" w:rsidRPr="00AD3ECB" w:rsidRDefault="0053526A" w:rsidP="0053526A">
      <w:pPr>
        <w:pStyle w:val="Tekstpodstawowy"/>
        <w:rPr>
          <w:rFonts w:cs="Calibri"/>
          <w:sz w:val="20"/>
          <w:szCs w:val="20"/>
          <w:u w:val="single"/>
        </w:rPr>
      </w:pPr>
      <w:r w:rsidRPr="00AD3ECB">
        <w:rPr>
          <w:rFonts w:cs="Calibri"/>
          <w:sz w:val="20"/>
          <w:szCs w:val="20"/>
          <w:u w:val="single"/>
        </w:rPr>
        <w:t xml:space="preserve">Wycena: </w:t>
      </w:r>
    </w:p>
    <w:p w:rsidR="0053526A" w:rsidRPr="00AD3ECB" w:rsidRDefault="0053526A" w:rsidP="0053526A">
      <w:pPr>
        <w:pStyle w:val="Tekstpodstawowy"/>
        <w:rPr>
          <w:rFonts w:cs="Calibri"/>
          <w:sz w:val="20"/>
          <w:szCs w:val="20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208"/>
        <w:gridCol w:w="1072"/>
        <w:gridCol w:w="1328"/>
        <w:gridCol w:w="1585"/>
        <w:gridCol w:w="1440"/>
        <w:gridCol w:w="1585"/>
      </w:tblGrid>
      <w:tr w:rsidR="0053526A" w:rsidRPr="00AD3ECB" w:rsidTr="00785D04">
        <w:trPr>
          <w:cantSplit/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Sprzęt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(Nazwa/typ/model)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Ilość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w zamówieniu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 [szt.]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[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brutto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8A7BDC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za dostawę </w:t>
            </w:r>
            <w:r w:rsidR="008A7BDC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laptopów przenośnych</w:t>
            </w:r>
          </w:p>
        </w:tc>
      </w:tr>
      <w:tr w:rsidR="0053526A" w:rsidRPr="00AD3ECB" w:rsidTr="00785D04">
        <w:trPr>
          <w:cantSplit/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Netto</w:t>
            </w:r>
          </w:p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[iloczyn wartości z kolumn 2 i 3]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2E1F76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VAT</w:t>
            </w:r>
            <w:r w:rsidR="002E1F76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23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Brutto </w:t>
            </w:r>
          </w:p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[suma wartości </w:t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br/>
              <w:t>z kolumn 4 i 5]</w:t>
            </w:r>
          </w:p>
        </w:tc>
      </w:tr>
      <w:tr w:rsidR="0053526A" w:rsidRPr="00AD3ECB" w:rsidTr="00785D04">
        <w:trPr>
          <w:cantSplit/>
          <w:trHeight w:val="186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6.</w:t>
            </w:r>
          </w:p>
        </w:tc>
      </w:tr>
      <w:tr w:rsidR="0053526A" w:rsidRPr="00AD3ECB" w:rsidTr="00785D04">
        <w:trPr>
          <w:cantSplit/>
          <w:trHeight w:val="567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….........................................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6A" w:rsidRPr="00AD3ECB" w:rsidRDefault="008A7BDC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 zł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........................ zł</w:t>
            </w:r>
          </w:p>
        </w:tc>
      </w:tr>
    </w:tbl>
    <w:p w:rsidR="0053526A" w:rsidRDefault="0053526A" w:rsidP="0053526A">
      <w:pPr>
        <w:pStyle w:val="Tekstpodstawowy"/>
        <w:rPr>
          <w:rFonts w:cs="Calibri"/>
          <w:sz w:val="20"/>
          <w:szCs w:val="20"/>
        </w:rPr>
      </w:pPr>
    </w:p>
    <w:p w:rsidR="002F1B1A" w:rsidRDefault="002F1B1A" w:rsidP="0053526A">
      <w:pPr>
        <w:pStyle w:val="Tekstpodstawowy"/>
        <w:rPr>
          <w:rFonts w:cs="Calibri"/>
          <w:sz w:val="20"/>
          <w:szCs w:val="20"/>
        </w:rPr>
      </w:pPr>
    </w:p>
    <w:p w:rsidR="002F1B1A" w:rsidRDefault="002F1B1A" w:rsidP="0053526A">
      <w:pPr>
        <w:pStyle w:val="Tekstpodstawowy"/>
        <w:rPr>
          <w:rFonts w:cs="Calibri"/>
          <w:sz w:val="20"/>
          <w:szCs w:val="20"/>
        </w:rPr>
      </w:pPr>
    </w:p>
    <w:p w:rsidR="002F1B1A" w:rsidRDefault="002F1B1A" w:rsidP="0053526A">
      <w:pPr>
        <w:pStyle w:val="Tekstpodstawowy"/>
        <w:rPr>
          <w:rFonts w:cs="Calibri"/>
          <w:sz w:val="20"/>
          <w:szCs w:val="20"/>
        </w:rPr>
      </w:pPr>
    </w:p>
    <w:p w:rsidR="002F1B1A" w:rsidRDefault="002F1B1A" w:rsidP="0053526A">
      <w:pPr>
        <w:pStyle w:val="Tekstpodstawowy"/>
        <w:rPr>
          <w:rFonts w:cs="Calibri"/>
          <w:sz w:val="20"/>
          <w:szCs w:val="20"/>
        </w:rPr>
      </w:pPr>
    </w:p>
    <w:p w:rsidR="002704D8" w:rsidRPr="00430017" w:rsidRDefault="002704D8" w:rsidP="00430017">
      <w:pPr>
        <w:pStyle w:val="Akapitzlist"/>
        <w:numPr>
          <w:ilvl w:val="2"/>
          <w:numId w:val="1"/>
        </w:numPr>
        <w:rPr>
          <w:rFonts w:cs="Calibri"/>
          <w:b/>
          <w:bCs/>
          <w:sz w:val="18"/>
          <w:szCs w:val="18"/>
          <w:u w:val="single"/>
        </w:rPr>
      </w:pPr>
      <w:r w:rsidRPr="00430017">
        <w:rPr>
          <w:rFonts w:cs="Calibri"/>
          <w:b/>
          <w:bCs/>
          <w:sz w:val="18"/>
          <w:szCs w:val="18"/>
          <w:u w:val="single"/>
        </w:rPr>
        <w:t xml:space="preserve">Sprzęt komputerowy:  </w:t>
      </w:r>
      <w:r w:rsidR="00F7212D" w:rsidRPr="00430017">
        <w:rPr>
          <w:rFonts w:cs="Calibri"/>
          <w:b/>
          <w:bCs/>
          <w:sz w:val="18"/>
          <w:szCs w:val="18"/>
          <w:u w:val="single"/>
        </w:rPr>
        <w:t xml:space="preserve">Komputer stacjonarny </w:t>
      </w:r>
      <w:r w:rsidRPr="00430017">
        <w:rPr>
          <w:rFonts w:cs="Calibri"/>
          <w:b/>
          <w:bCs/>
          <w:sz w:val="18"/>
          <w:szCs w:val="18"/>
          <w:u w:val="single"/>
        </w:rPr>
        <w:t xml:space="preserve">– </w:t>
      </w:r>
      <w:r w:rsidR="00F7212D" w:rsidRPr="00430017">
        <w:rPr>
          <w:rFonts w:cs="Calibri"/>
          <w:b/>
          <w:bCs/>
          <w:sz w:val="18"/>
          <w:szCs w:val="18"/>
          <w:u w:val="single"/>
        </w:rPr>
        <w:t>10</w:t>
      </w:r>
      <w:r w:rsidRPr="00430017">
        <w:rPr>
          <w:rFonts w:cs="Calibri"/>
          <w:b/>
          <w:bCs/>
          <w:sz w:val="18"/>
          <w:szCs w:val="18"/>
          <w:u w:val="single"/>
        </w:rPr>
        <w:t xml:space="preserve">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"/>
        <w:gridCol w:w="1943"/>
        <w:gridCol w:w="3504"/>
        <w:gridCol w:w="3397"/>
      </w:tblGrid>
      <w:tr w:rsidR="00F7212D" w:rsidRPr="00AD3ECB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F7212D" w:rsidRDefault="00F7212D" w:rsidP="00F7212D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7212D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Parametr:</w:t>
            </w:r>
          </w:p>
        </w:tc>
        <w:tc>
          <w:tcPr>
            <w:tcW w:w="3504" w:type="dxa"/>
            <w:shd w:val="clear" w:color="000000" w:fill="EDEDED"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3397" w:type="dxa"/>
            <w:shd w:val="clear" w:color="000000" w:fill="EDEDED"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Oferowane parametry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 komputera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7212D" w:rsidRPr="00F7212D" w:rsidRDefault="00F7212D" w:rsidP="00785D04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F7212D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Stacjonarny, </w:t>
            </w:r>
            <w:r w:rsidRPr="00F7212D">
              <w:rPr>
                <w:rFonts w:cs="Calibri"/>
                <w:color w:val="0D0D0D"/>
                <w:sz w:val="18"/>
                <w:szCs w:val="18"/>
              </w:rPr>
              <w:t>All in One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F7212D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000000" w:fill="EDEDED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Ekran: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7212D" w:rsidRPr="002704D8" w:rsidRDefault="00F7212D" w:rsidP="00F7212D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Ekran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od </w:t>
            </w:r>
            <w:r w:rsidR="00E556B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23</w:t>
            </w:r>
            <w:r w:rsidR="008B0F2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do 24 cala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, 1920x1080 pikseli</w:t>
            </w:r>
          </w:p>
          <w:p w:rsidR="00F7212D" w:rsidRPr="002704D8" w:rsidRDefault="00F7212D" w:rsidP="00E556BB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Matryca </w:t>
            </w:r>
            <w:r w:rsidR="008B0F2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Full HD 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matowa</w:t>
            </w:r>
            <w:r w:rsidR="008B0F2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0B0AC8" w:rsidRPr="00E556BB" w:rsidRDefault="000B0AC8" w:rsidP="000B0AC8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Liczba rdzeni procesora: 4</w:t>
            </w:r>
          </w:p>
          <w:p w:rsidR="000B0AC8" w:rsidRPr="00E556BB" w:rsidRDefault="000B0AC8" w:rsidP="000B0AC8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Liczba wątków procesora: 8</w:t>
            </w:r>
          </w:p>
          <w:p w:rsidR="00F7212D" w:rsidRPr="002704D8" w:rsidRDefault="000B0AC8" w:rsidP="000B0AC8">
            <w:pPr>
              <w:suppressAutoHyphens w:val="0"/>
              <w:spacing w:after="0" w:line="240" w:lineRule="auto"/>
              <w:jc w:val="both"/>
              <w:textAlignment w:val="auto"/>
              <w:rPr>
                <w:rFonts w:cs="Calibri"/>
                <w:sz w:val="18"/>
                <w:szCs w:val="18"/>
              </w:rPr>
            </w:pP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Pamięć podręczna CACHE 6 MB</w:t>
            </w:r>
            <w:r w:rsidR="00F7212D" w:rsidRPr="002704D8">
              <w:rPr>
                <w:rFonts w:eastAsia="Times New Roman" w:cs="Calibri"/>
                <w:color w:val="000000"/>
                <w:sz w:val="18"/>
                <w:szCs w:val="18"/>
              </w:rPr>
              <w:t xml:space="preserve"> lub wyższy</w:t>
            </w:r>
          </w:p>
          <w:p w:rsidR="00F7212D" w:rsidRDefault="00430017" w:rsidP="00785D04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Częstotliwość taktowania 2,4 – 4,1</w:t>
            </w:r>
            <w:r w:rsidR="00F7212D" w:rsidRPr="002704D8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212D" w:rsidRPr="002704D8">
              <w:rPr>
                <w:rFonts w:eastAsia="Times New Roman" w:cs="Calibri"/>
                <w:color w:val="000000"/>
                <w:sz w:val="18"/>
                <w:szCs w:val="18"/>
              </w:rPr>
              <w:t>GHz</w:t>
            </w:r>
            <w:proofErr w:type="spellEnd"/>
          </w:p>
          <w:p w:rsidR="000C48C7" w:rsidRDefault="000C48C7" w:rsidP="00785D04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lub</w:t>
            </w:r>
          </w:p>
          <w:p w:rsidR="00E556BB" w:rsidRPr="00E556BB" w:rsidRDefault="00E556BB" w:rsidP="00E556BB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6 rdzeni i 12 wątków o taktowaniu do 3,6GHz lub wyższy</w:t>
            </w:r>
          </w:p>
          <w:p w:rsidR="00E556BB" w:rsidRPr="00E556BB" w:rsidRDefault="000B0AC8" w:rsidP="00E556BB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rdzeni procesora: 6</w:t>
            </w:r>
          </w:p>
          <w:p w:rsidR="00E556BB" w:rsidRPr="00E556BB" w:rsidRDefault="000B0AC8" w:rsidP="00E556BB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wątków procesora: 12</w:t>
            </w:r>
          </w:p>
          <w:p w:rsidR="00F7212D" w:rsidRPr="00E556BB" w:rsidRDefault="00F7212D" w:rsidP="00785D04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2"/>
              <w:gridCol w:w="81"/>
            </w:tblGrid>
            <w:tr w:rsidR="00F7212D" w:rsidRPr="002704D8" w:rsidTr="00785D04">
              <w:trPr>
                <w:tblCellSpacing w:w="15" w:type="dxa"/>
              </w:trPr>
              <w:tc>
                <w:tcPr>
                  <w:tcW w:w="3017" w:type="dxa"/>
                  <w:vAlign w:val="center"/>
                  <w:hideMark/>
                </w:tcPr>
                <w:p w:rsidR="00F7212D" w:rsidRPr="002704D8" w:rsidRDefault="00F7212D" w:rsidP="00785D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12D" w:rsidRPr="002704D8" w:rsidRDefault="00F7212D" w:rsidP="00785D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Pamięć 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RAM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 GB</w:t>
            </w:r>
            <w:r w:rsidR="00430017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lub wyższa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, typ: DDR4 2400 MHz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F7212D" w:rsidRDefault="00F7212D" w:rsidP="00430017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Model karty: </w:t>
            </w: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Wbudowany  zintegrowany</w:t>
            </w:r>
          </w:p>
          <w:p w:rsidR="00430017" w:rsidRDefault="00430017" w:rsidP="00430017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Chipset karty graficznej: UHD Graphics</w:t>
            </w:r>
          </w:p>
          <w:p w:rsidR="00430017" w:rsidRPr="002704D8" w:rsidRDefault="00430017" w:rsidP="00430017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Pamięć karty graficznej: współdzielona</w:t>
            </w:r>
            <w:r w:rsidR="00E556BB">
              <w:rPr>
                <w:rFonts w:eastAsia="Times New Roman" w:cs="Calibri"/>
                <w:color w:val="000000"/>
                <w:sz w:val="18"/>
                <w:szCs w:val="18"/>
              </w:rPr>
              <w:t xml:space="preserve"> 2 GB lub wyższy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Wbudowane 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dyski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F7212D" w:rsidRPr="002704D8" w:rsidRDefault="00F7212D" w:rsidP="00AA701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Szybki </w:t>
            </w:r>
            <w:r w:rsidR="00AA7013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dysk SSD 240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GB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System 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F7212D" w:rsidRPr="002704D8" w:rsidRDefault="008B0F2C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Windows 10 Pro</w:t>
            </w:r>
            <w:r w:rsidR="000B0AC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="000B0AC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home</w:t>
            </w:r>
            <w:proofErr w:type="spellEnd"/>
            <w:r w:rsidR="000B0AC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 wersja edukacyjna 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Wersja językowa: polski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>Karta dźwiękowa</w:t>
            </w:r>
            <w:r w:rsidR="008B0F2C" w:rsidRPr="008647C0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>zintegrowana</w:t>
            </w:r>
            <w:r w:rsidR="008B0F2C" w:rsidRPr="008647C0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>zgodna z Intel High Definition Audio;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Wbudowany mikrofon;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Wbudowane dwa głośniki;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Moc głośników 2x1,5 W.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Łączność 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Cs/>
                <w:color w:val="000000"/>
                <w:kern w:val="0"/>
                <w:sz w:val="18"/>
                <w:szCs w:val="18"/>
                <w:lang w:eastAsia="pl-PL"/>
              </w:rPr>
              <w:t>Łączność bezprzewodowa</w:t>
            </w:r>
            <w:r w:rsidR="00EC4FE4">
              <w:rPr>
                <w:rFonts w:eastAsia="Times New Roman" w:cs="Calibri"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Bluetooth|Wi-Fi</w:t>
            </w:r>
            <w:proofErr w:type="spellEnd"/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| </w:t>
            </w:r>
            <w:proofErr w:type="spellStart"/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Wi-Fi</w:t>
            </w:r>
            <w:proofErr w:type="spellEnd"/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802.11a/b/g/n/</w:t>
            </w:r>
            <w:proofErr w:type="spellStart"/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ac|LAN</w:t>
            </w:r>
            <w:proofErr w:type="spellEnd"/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Mbp</w:t>
            </w:r>
            <w:proofErr w:type="spellEnd"/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,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FF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Złącza/ wbudowane urządzenia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F7212D" w:rsidRDefault="00E556BB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|2</w:t>
            </w:r>
            <w:r w:rsidR="00EC4FE4">
              <w:rPr>
                <w:rFonts w:eastAsia="Times New Roman" w:cs="Calibri"/>
                <w:color w:val="000000"/>
                <w:sz w:val="18"/>
                <w:szCs w:val="18"/>
              </w:rPr>
              <w:t>x USB 2.0</w:t>
            </w:r>
            <w:r w:rsidR="00E6352E">
              <w:rPr>
                <w:rFonts w:eastAsia="Times New Roman" w:cs="Calibri"/>
                <w:color w:val="000000"/>
                <w:sz w:val="18"/>
                <w:szCs w:val="18"/>
              </w:rPr>
              <w:t xml:space="preserve"> lub </w:t>
            </w:r>
            <w:r w:rsidR="007B68DA">
              <w:rPr>
                <w:rFonts w:eastAsia="Times New Roman" w:cs="Calibri"/>
                <w:color w:val="000000"/>
                <w:sz w:val="18"/>
                <w:szCs w:val="18"/>
              </w:rPr>
              <w:t>więcej</w:t>
            </w:r>
            <w:r w:rsidR="00E6352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EC4FE4">
              <w:rPr>
                <w:rFonts w:eastAsia="Times New Roman" w:cs="Calibri"/>
                <w:color w:val="000000"/>
                <w:sz w:val="18"/>
                <w:szCs w:val="18"/>
              </w:rPr>
              <w:t>|RJ-45|</w:t>
            </w:r>
            <w:r w:rsidR="000B0AC8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EC4FE4">
              <w:rPr>
                <w:rFonts w:eastAsia="Times New Roman" w:cs="Calibri"/>
                <w:color w:val="000000"/>
                <w:sz w:val="18"/>
                <w:szCs w:val="18"/>
              </w:rPr>
              <w:t>|</w:t>
            </w:r>
            <w:r w:rsidR="00250EE9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EC4FE4">
              <w:rPr>
                <w:rFonts w:eastAsia="Times New Roman" w:cs="Calibri"/>
                <w:color w:val="000000"/>
                <w:sz w:val="18"/>
                <w:szCs w:val="18"/>
              </w:rPr>
              <w:t xml:space="preserve">gniazdo audio </w:t>
            </w:r>
            <w:proofErr w:type="spellStart"/>
            <w:r w:rsidR="00EC4FE4">
              <w:rPr>
                <w:rFonts w:eastAsia="Times New Roman" w:cs="Calibri"/>
                <w:color w:val="000000"/>
                <w:sz w:val="18"/>
                <w:szCs w:val="18"/>
              </w:rPr>
              <w:t>minijack</w:t>
            </w:r>
            <w:proofErr w:type="spellEnd"/>
            <w:r w:rsidR="005540FB">
              <w:rPr>
                <w:rFonts w:eastAsia="Times New Roman" w:cs="Calibri"/>
                <w:color w:val="000000"/>
                <w:sz w:val="18"/>
                <w:szCs w:val="18"/>
              </w:rPr>
              <w:t xml:space="preserve"> wyście </w:t>
            </w:r>
            <w:r w:rsidR="00F7212D" w:rsidRPr="002704D8">
              <w:rPr>
                <w:rFonts w:eastAsia="Times New Roman" w:cs="Calibri"/>
                <w:color w:val="000000"/>
                <w:sz w:val="18"/>
                <w:szCs w:val="18"/>
              </w:rPr>
              <w:t>, Wbudowana kamera</w:t>
            </w:r>
            <w:r w:rsidR="0091737A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</w:p>
          <w:p w:rsidR="0091737A" w:rsidRDefault="0091737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Typ napędu: DVD</w:t>
            </w:r>
          </w:p>
          <w:p w:rsidR="00EC4FE4" w:rsidRPr="002704D8" w:rsidRDefault="00EC4FE4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Typ obudowy: All in One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Mysz bez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przewodowa i klawiatura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7212D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min. 24 miesiące,</w:t>
            </w:r>
            <w:r w:rsidR="00EC4FE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gwarancja standardowa.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F7212D" w:rsidRPr="002704D8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:rsidR="00F7212D" w:rsidRPr="002704D8" w:rsidRDefault="00F7212D" w:rsidP="00F7212D">
      <w:pPr>
        <w:pStyle w:val="Tekstpodstawowy"/>
        <w:rPr>
          <w:rFonts w:cs="Calibri"/>
          <w:sz w:val="18"/>
          <w:szCs w:val="18"/>
        </w:rPr>
      </w:pPr>
    </w:p>
    <w:p w:rsidR="00F7212D" w:rsidRPr="00AD3ECB" w:rsidRDefault="00F7212D" w:rsidP="00F7212D">
      <w:pPr>
        <w:pStyle w:val="Tekstpodstawowy"/>
        <w:rPr>
          <w:rFonts w:cs="Calibri"/>
          <w:sz w:val="20"/>
          <w:szCs w:val="20"/>
          <w:u w:val="single"/>
        </w:rPr>
      </w:pPr>
      <w:r w:rsidRPr="00AD3ECB">
        <w:rPr>
          <w:rFonts w:cs="Calibri"/>
          <w:sz w:val="20"/>
          <w:szCs w:val="20"/>
          <w:u w:val="single"/>
        </w:rPr>
        <w:t xml:space="preserve">Wycena: </w:t>
      </w:r>
    </w:p>
    <w:p w:rsidR="00F7212D" w:rsidRPr="00AD3ECB" w:rsidRDefault="00F7212D" w:rsidP="00F7212D">
      <w:pPr>
        <w:pStyle w:val="Tekstpodstawowy"/>
        <w:rPr>
          <w:rFonts w:cs="Calibri"/>
          <w:sz w:val="20"/>
          <w:szCs w:val="20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208"/>
        <w:gridCol w:w="1072"/>
        <w:gridCol w:w="1328"/>
        <w:gridCol w:w="1585"/>
        <w:gridCol w:w="1440"/>
        <w:gridCol w:w="1585"/>
      </w:tblGrid>
      <w:tr w:rsidR="00F7212D" w:rsidRPr="00AD3ECB" w:rsidTr="00785D04">
        <w:trPr>
          <w:cantSplit/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Sprzęt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(Nazwa/typ/model)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Ilość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w zamówieniu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 [szt.]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[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brutto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7212D" w:rsidRPr="00AD3ECB" w:rsidRDefault="00F7212D" w:rsidP="00AA7013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za dostawę </w:t>
            </w:r>
            <w:r w:rsidR="00AA7013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komputerów stacjonarnych</w:t>
            </w:r>
          </w:p>
        </w:tc>
      </w:tr>
      <w:tr w:rsidR="00F7212D" w:rsidRPr="00AD3ECB" w:rsidTr="00785D04">
        <w:trPr>
          <w:cantSplit/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Netto</w:t>
            </w:r>
          </w:p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[iloczyn wartości z kolumn 2 i 3]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7212D" w:rsidRPr="00AD3ECB" w:rsidRDefault="00F7212D" w:rsidP="002E1F76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VAT </w:t>
            </w:r>
            <w:r w:rsidR="002E1F76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23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Brutto </w:t>
            </w:r>
          </w:p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[suma wartości </w:t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br/>
              <w:t>z kolumn 4 i 5]</w:t>
            </w:r>
          </w:p>
        </w:tc>
      </w:tr>
      <w:tr w:rsidR="00F7212D" w:rsidRPr="00AD3ECB" w:rsidTr="00785D04">
        <w:trPr>
          <w:cantSplit/>
          <w:trHeight w:val="186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6.</w:t>
            </w:r>
          </w:p>
        </w:tc>
      </w:tr>
      <w:tr w:rsidR="00F7212D" w:rsidRPr="00AD3ECB" w:rsidTr="00785D04">
        <w:trPr>
          <w:cantSplit/>
          <w:trHeight w:val="567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….........................................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2D" w:rsidRPr="00AD3ECB" w:rsidRDefault="00AA7013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 zł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2D" w:rsidRPr="00AD3ECB" w:rsidRDefault="00F7212D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........................ zł</w:t>
            </w:r>
          </w:p>
        </w:tc>
      </w:tr>
    </w:tbl>
    <w:p w:rsidR="0053526A" w:rsidRDefault="0053526A" w:rsidP="0053526A">
      <w:pPr>
        <w:pStyle w:val="Tekstpodstawowy"/>
        <w:rPr>
          <w:rFonts w:cs="Calibri"/>
          <w:b/>
          <w:bCs/>
          <w:i/>
          <w:iCs/>
          <w:sz w:val="20"/>
          <w:szCs w:val="20"/>
        </w:rPr>
      </w:pPr>
    </w:p>
    <w:p w:rsidR="000B0AC8" w:rsidRDefault="000B0AC8" w:rsidP="0053526A">
      <w:pPr>
        <w:pStyle w:val="Tekstpodstawowy"/>
        <w:rPr>
          <w:rFonts w:cs="Calibri"/>
          <w:b/>
          <w:bCs/>
          <w:i/>
          <w:iCs/>
          <w:sz w:val="20"/>
          <w:szCs w:val="20"/>
        </w:rPr>
      </w:pPr>
    </w:p>
    <w:p w:rsidR="000B0AC8" w:rsidRPr="00AD3ECB" w:rsidRDefault="000B0AC8" w:rsidP="0053526A">
      <w:pPr>
        <w:pStyle w:val="Tekstpodstawowy"/>
        <w:rPr>
          <w:rFonts w:cs="Calibri"/>
          <w:b/>
          <w:bCs/>
          <w:i/>
          <w:iCs/>
          <w:sz w:val="20"/>
          <w:szCs w:val="20"/>
        </w:rPr>
      </w:pPr>
    </w:p>
    <w:p w:rsidR="002E1F76" w:rsidRDefault="002E1F76" w:rsidP="0053526A">
      <w:pPr>
        <w:suppressAutoHyphens w:val="0"/>
        <w:spacing w:before="240" w:after="120" w:line="240" w:lineRule="auto"/>
        <w:jc w:val="both"/>
        <w:textAlignment w:val="auto"/>
        <w:rPr>
          <w:rFonts w:cs="Calibri"/>
          <w:b/>
          <w:bCs/>
          <w:kern w:val="0"/>
          <w:sz w:val="20"/>
          <w:szCs w:val="20"/>
          <w:lang w:eastAsia="pl-PL"/>
        </w:rPr>
      </w:pPr>
    </w:p>
    <w:p w:rsidR="0053526A" w:rsidRPr="00AD3ECB" w:rsidRDefault="0053526A" w:rsidP="0053526A">
      <w:pPr>
        <w:suppressAutoHyphens w:val="0"/>
        <w:spacing w:before="240" w:after="120" w:line="240" w:lineRule="auto"/>
        <w:jc w:val="both"/>
        <w:textAlignment w:val="auto"/>
        <w:rPr>
          <w:rFonts w:cs="Calibri"/>
          <w:b/>
          <w:bCs/>
          <w:kern w:val="0"/>
          <w:sz w:val="20"/>
          <w:szCs w:val="20"/>
          <w:lang w:eastAsia="pl-PL"/>
        </w:rPr>
      </w:pP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lastRenderedPageBreak/>
        <w:t xml:space="preserve">Łączna wartość zamówienia za dostawę </w:t>
      </w:r>
      <w:r w:rsidR="00AA7013">
        <w:rPr>
          <w:rFonts w:cs="Calibri"/>
          <w:b/>
          <w:bCs/>
          <w:kern w:val="0"/>
          <w:sz w:val="20"/>
          <w:szCs w:val="20"/>
          <w:lang w:eastAsia="pl-PL"/>
        </w:rPr>
        <w:t xml:space="preserve">sprzętu </w:t>
      </w: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>komputer</w:t>
      </w:r>
      <w:r w:rsidR="00AA7013">
        <w:rPr>
          <w:rFonts w:cs="Calibri"/>
          <w:b/>
          <w:bCs/>
          <w:kern w:val="0"/>
          <w:sz w:val="20"/>
          <w:szCs w:val="20"/>
          <w:lang w:eastAsia="pl-PL"/>
        </w:rPr>
        <w:t xml:space="preserve">owego </w:t>
      </w: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>wyniesie: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 xml:space="preserve">…………………………. zł netto (słownie: …………………………………………………………………………………………………………………… ) </w:t>
      </w:r>
      <w:r w:rsidRPr="00AD3ECB">
        <w:rPr>
          <w:rFonts w:cs="Calibri"/>
          <w:kern w:val="0"/>
          <w:sz w:val="20"/>
          <w:szCs w:val="20"/>
          <w:lang w:eastAsia="pl-PL"/>
        </w:rPr>
        <w:br/>
        <w:t>+ podatek VAT 23% w kwocie ……………………… zł (słownie: ……………………………………………………………………………………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>…………………………………., co łącznie stanowi kwotę brutto ……………………………….. zł (słownie: …………………………………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………………………………………………………………………………………………………………………………………………………………………….)</w:t>
      </w:r>
    </w:p>
    <w:p w:rsidR="0053526A" w:rsidRPr="00AD3ECB" w:rsidRDefault="0053526A" w:rsidP="0053526A">
      <w:pPr>
        <w:suppressAutoHyphens w:val="0"/>
        <w:spacing w:after="12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</w:p>
    <w:p w:rsidR="0053526A" w:rsidRPr="00AD3ECB" w:rsidRDefault="0053526A" w:rsidP="005352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ECB">
        <w:rPr>
          <w:rFonts w:cs="Calibri"/>
          <w:sz w:val="20"/>
          <w:szCs w:val="20"/>
        </w:rPr>
        <w:t>…………….………………………….</w:t>
      </w:r>
      <w:r w:rsidRPr="00AD3ECB">
        <w:rPr>
          <w:rFonts w:cs="Calibri"/>
          <w:i/>
          <w:sz w:val="20"/>
          <w:szCs w:val="20"/>
        </w:rPr>
        <w:t xml:space="preserve">, </w:t>
      </w:r>
      <w:r w:rsidRPr="00AD3ECB">
        <w:rPr>
          <w:rFonts w:cs="Calibri"/>
          <w:sz w:val="20"/>
          <w:szCs w:val="20"/>
        </w:rPr>
        <w:t xml:space="preserve">dnia ……………….……. r. </w:t>
      </w:r>
    </w:p>
    <w:p w:rsidR="0053526A" w:rsidRPr="00AD3ECB" w:rsidRDefault="0053526A" w:rsidP="0053526A">
      <w:pPr>
        <w:spacing w:after="0" w:line="360" w:lineRule="auto"/>
        <w:jc w:val="both"/>
        <w:rPr>
          <w:rFonts w:cs="Calibri"/>
          <w:i/>
          <w:iCs/>
          <w:sz w:val="16"/>
          <w:szCs w:val="16"/>
        </w:rPr>
      </w:pPr>
      <w:r w:rsidRPr="00AD3ECB">
        <w:rPr>
          <w:rFonts w:cs="Calibri"/>
          <w:i/>
          <w:iCs/>
          <w:sz w:val="16"/>
          <w:szCs w:val="16"/>
        </w:rPr>
        <w:t xml:space="preserve">                   (miejscowość)                                       (data)</w:t>
      </w:r>
    </w:p>
    <w:p w:rsidR="0053526A" w:rsidRPr="00AD3ECB" w:rsidRDefault="0053526A" w:rsidP="0053526A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AD3ECB">
        <w:rPr>
          <w:rFonts w:cs="Calibri"/>
          <w:sz w:val="20"/>
          <w:szCs w:val="20"/>
        </w:rPr>
        <w:t>…………………………………………</w:t>
      </w:r>
    </w:p>
    <w:p w:rsidR="0053526A" w:rsidRPr="00AD3ECB" w:rsidRDefault="0053526A" w:rsidP="0053526A">
      <w:pPr>
        <w:spacing w:after="0" w:line="240" w:lineRule="auto"/>
        <w:ind w:left="4956" w:firstLine="708"/>
        <w:jc w:val="right"/>
        <w:rPr>
          <w:rFonts w:cs="Calibri"/>
          <w:i/>
          <w:sz w:val="16"/>
          <w:szCs w:val="16"/>
        </w:rPr>
      </w:pPr>
      <w:r w:rsidRPr="00AD3ECB">
        <w:rPr>
          <w:rFonts w:cs="Calibri"/>
          <w:i/>
          <w:sz w:val="16"/>
          <w:szCs w:val="16"/>
        </w:rPr>
        <w:t>(Wykonawca lub Pełnomocnik)</w:t>
      </w:r>
    </w:p>
    <w:p w:rsidR="00F57B03" w:rsidRDefault="00F57B03"/>
    <w:p w:rsidR="00313987" w:rsidRDefault="00313987"/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 w:line="26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Przedmiot zamówienia winien być nowy, zapakowany fabrycznie, kompletny, sprawny, wolny od wad fizycznych i prawnych oraz obciążeń prawami osób trzecich, spełniać wszelkie standardy funkcjonalne, techniczne oraz jakościowe, a także odpowiadający obowiązującym normom.</w:t>
      </w:r>
    </w:p>
    <w:p w:rsidR="00785D04" w:rsidRPr="00C4531F" w:rsidRDefault="00785D04" w:rsidP="00785D04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before="120" w:after="0"/>
        <w:ind w:left="357" w:hanging="357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Wykonawca w ramach zamówienia zobowiązany jest:</w:t>
      </w:r>
    </w:p>
    <w:p w:rsidR="00785D04" w:rsidRPr="00C4531F" w:rsidRDefault="00785D04" w:rsidP="00785D04">
      <w:pPr>
        <w:pStyle w:val="Akapitzlist"/>
        <w:numPr>
          <w:ilvl w:val="0"/>
          <w:numId w:val="8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dostarczyć na własny koszt, ryzyko i odpowiedzialność przedmiot zamówienia na adres: Urząd Gminy </w:t>
      </w:r>
      <w:r>
        <w:rPr>
          <w:rFonts w:ascii="Times New Roman" w:hAnsi="Times New Roman"/>
          <w:sz w:val="24"/>
          <w:szCs w:val="24"/>
        </w:rPr>
        <w:t>w Solcu nad Wisłą ul. Rynek 1, 27-320 Solec nad Wisłą</w:t>
      </w:r>
      <w:r w:rsidRPr="00C4531F">
        <w:rPr>
          <w:rFonts w:ascii="Times New Roman" w:hAnsi="Times New Roman"/>
          <w:sz w:val="24"/>
          <w:szCs w:val="24"/>
        </w:rPr>
        <w:t xml:space="preserve">, </w:t>
      </w:r>
      <w:r w:rsidRPr="00C4531F">
        <w:rPr>
          <w:rFonts w:ascii="Times New Roman" w:eastAsia="Times New Roman" w:hAnsi="Times New Roman"/>
          <w:sz w:val="24"/>
          <w:szCs w:val="24"/>
        </w:rPr>
        <w:t>bądź przekazać w sposób uniemożliwiający osobom trzecim przejęcie nośników oprogramowania, licencji, kodów aktywacyjnych czy innych danych stanowiących przedmiot zamówienia;</w:t>
      </w:r>
    </w:p>
    <w:p w:rsidR="00785D04" w:rsidRPr="00C4531F" w:rsidRDefault="00785D04" w:rsidP="00785D04">
      <w:pPr>
        <w:pStyle w:val="Akapitzlist"/>
        <w:numPr>
          <w:ilvl w:val="0"/>
          <w:numId w:val="8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przekazać Zamawiającemu kompletne dokumenty potrzebne do korzystania z przedmiotu umowy, w tym w szczególności dokumenty gwarancyjne, instrukcje obsługi, certyfikaty jakości , opisy i inne posiadane przez niego informacje – w języku polskim w formie drukowanej.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before="120" w:after="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Termin realizacji zamówienia (dostawy): do 30 dni kalendarzowych od daty podpisania umowy. Pożądany termin realizacji zamówienia – 15 dni kalendarzowych od daty podpisania umowy.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Zamawiający informuje, iż wskazanie ewentualnych nazw własnych/ marek konkretnych producentów oraz podanie konkretnych wymiarów w zamieszczonych elementach opisu przedmiotu zamówienia służy wyłącznie określeniu cech użytkowych, jakościowych, technicznych i funkcjonalnych oraz doprecyzowaniu przedmiotu zamówienia, a nie wyłonieniu lub preferowaniu konkretnego producenta czy dostawcy. Zamawiający dopuszcza możliwość przedstawienia w ofercie asortymentu równoważnego pod warunkiem, iż oferowany asortyment będzie o takich samych lub lepszych parametrach technicznych, jakościowych, funkcjonalnych, użytkowych.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Warunki gwarancji i rękojmi udzielonej przez Wykonawcę: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lastRenderedPageBreak/>
        <w:t xml:space="preserve">Niezależnie od uprawnień z tytułu rękojmi, określonych odpowiednimi przepisami prawa, Wykonawca udziela Zamawiającemu gwarancji jakości na okres 24 </w:t>
      </w:r>
      <w:r w:rsidR="007F72AB">
        <w:rPr>
          <w:rFonts w:ascii="Times New Roman" w:hAnsi="Times New Roman"/>
          <w:sz w:val="24"/>
          <w:szCs w:val="24"/>
        </w:rPr>
        <w:t>/</w:t>
      </w:r>
      <w:r w:rsidRPr="00C4531F">
        <w:rPr>
          <w:rFonts w:ascii="Times New Roman" w:hAnsi="Times New Roman"/>
          <w:sz w:val="24"/>
          <w:szCs w:val="24"/>
        </w:rPr>
        <w:t xml:space="preserve"> 36 </w:t>
      </w:r>
      <w:r w:rsidR="007F72AB">
        <w:rPr>
          <w:rFonts w:ascii="Times New Roman" w:hAnsi="Times New Roman"/>
          <w:sz w:val="24"/>
          <w:szCs w:val="24"/>
        </w:rPr>
        <w:t xml:space="preserve">(zgodnie z ofertą) </w:t>
      </w:r>
      <w:r w:rsidRPr="00C4531F">
        <w:rPr>
          <w:rFonts w:ascii="Times New Roman" w:hAnsi="Times New Roman"/>
          <w:sz w:val="24"/>
          <w:szCs w:val="24"/>
        </w:rPr>
        <w:t>miesięcy dla dostarczonego sprzętu komputerowego.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Zamawiający może dochodzić roszczeń z tytułu gwarancji także po okresie jej obowiązywania jeżeli zgłoszenie wady nastąpiło przed upływem tego okresu.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ponosi odpowiedzialność z tytułu rękojmi za wady zmniejszające wartość lub użyteczność przedmiotu umowy.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Okres gwarancji rozpoczyna bieg od następnego dnia po dokonaniu bezusterkowego odbioru końcowego sprzętu.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Gwarancją objęte są wszystkie wady wyłączające lub ograniczające możliwość korzystania z przedmiotu umowy, dostarczonego przez Wykonawcę, zgodnie z ich przeznaczeniem i w sposób zgodny z dostarczoną dokumentacją.  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Z zakresu gwarancji wyłączone są wszelkie wady zmniejszające wartość lub użyteczność przedmiotu umowy wynikające z przeprowadzonych samodzielnie przez Zamawiającego lub jego przedstawiciela konfiguracji komputerów i oprogramowania na nich po terminie odbioru końcowego. Za wszelkie tego typu wady odpowiada Zamawiający. 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wyraża zgodę na samodzielną zmianę konfiguracji lub rozbudowę przez Zamawiającego przedmiotu umowy w zakresie przewidzianym przez producenta bez utraty uprawnień z tytułu gwarancji i rękojmi udzielonej przez Wykonawcę, z wyłączenie</w:t>
      </w:r>
      <w:r>
        <w:rPr>
          <w:rFonts w:ascii="Times New Roman" w:hAnsi="Times New Roman"/>
          <w:sz w:val="24"/>
          <w:szCs w:val="24"/>
        </w:rPr>
        <w:t>m zapisu pkt 5</w:t>
      </w:r>
      <w:r w:rsidRPr="00785D04">
        <w:rPr>
          <w:rFonts w:ascii="Times New Roman" w:hAnsi="Times New Roman"/>
          <w:sz w:val="24"/>
          <w:szCs w:val="24"/>
        </w:rPr>
        <w:t>.6.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Strony zgodnie ustanawiają następujące warunki serwisu w okresie gwarancji: 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wszystkie koszty usuwania awarii urządzeń, których przyczyna nie leży po stronie Zamawiającego, ponosi Wykonawca. Z zakresu usług gwarancyjnych wyłączone są wszelkie usługi konfiguracji komputerów i oprogramowania na dostarczonych komputerach. Zamawiający odpowiada za  zmiany w oprogramowaniu, których dokonał samodzielnie.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Zamawiający w razie stwierdzenia ewentualnych wad przedmiotu umowy (podczas jego eksploatacji) w terminie gwarancji zobowiązany jest do przedłożenia Wykonawcy stosownej reklamacji.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serwis gwarancyjny dla urządzeń powinien być świadczony na warunkach i standardach określonych przez  producenta urządzeń;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przekazanie sprzętu Wykonawcy do naprawy i odbiór przez Zamawiającego sprzętu po naprawie, odbywać się będzie w miejscu dostawy  lub innym miejscu wskazanym przez Zamawiającego oraz na koszt Wykonawcy, szczegóły w tym zakresie regulują zasady świadczenia gwarancji określone przez producentów sprzętu;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przyjmowanie zgłoszeń dotyczących awarii będzie się odbywać przez 8 godzin (od 7.00 do 15.00), przez 5 dni w tygodniu (od poniedziałku do piątku z wyłączeniem świąt i dni ustawowo wolnych od pracy), awarie będą zgłaszane pocztą elektroniczną na adres email: ………………. – Wykonawca na żądanie Zamawiającego będzie zobowiązany do potwierdzenia otrzymania zgłoszenia; 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lastRenderedPageBreak/>
        <w:t>w razie zmiany adresu email Wykonawca zobowiązany jest do bezzwłocznego wskazania nowego (aktualnego) adresu email. Korespondencja kierowana na ostatni adres email będzie uznana za skutecznie doręczoną;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przypadku zgłoszenia awarii sprzętu serwis Wykonawcy musi podjąć działanie zmierzające do usunięcia awarii (czas reakcji) w ciągu 48 godzin;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wykonawca zobowiązany jest do usunięcia ujawnionych w okresie gwarancji wad i usterek przedmiotu umowy, w terminie uzasadnionym technicznie, jednak nie dłuższym niż 10 dni od zgłoszenia usterki lub wady przez Zamawiającego, chyba że producent zaoferowanego urządzenia/oprogramowania przewiduje okres krótszy w ramach zaoferowanych przez Wykonawcę warunków gwarancji.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993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Trzykrotna naprawa sprzętu w okresie gwarancyjnym będzie skutkować jego wymianą na koszt Wykonawcy. W takiej sytuacji Wykonawcy nie przysługuje prawo obciążania Zamawiającego żadnymi dodatkowymi kosztami w tym także w przypadku wzrostu cen rynkowych danego sprzętu (lub jego elementu). Na wymieniony sprzęt, okres gwarancji biegnie od nowa od chwili sprawdzenia dostarczonego sprzętu przez przedstawiciela Zamawiającego i podpisania bezusterkowego protokołu odbioru nowego sprzętu.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993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dokonania naprawy gwarancyjnej lub wymiany sprzętu na nowy, okres gwarancji sprzętu podlegającego naprawie lub wymianie: </w:t>
      </w:r>
    </w:p>
    <w:p w:rsidR="00785D04" w:rsidRPr="00C4531F" w:rsidRDefault="00785D04" w:rsidP="00785D04">
      <w:pPr>
        <w:pStyle w:val="Akapitzlist"/>
        <w:numPr>
          <w:ilvl w:val="1"/>
          <w:numId w:val="7"/>
        </w:numPr>
        <w:tabs>
          <w:tab w:val="left" w:pos="1320"/>
        </w:tabs>
        <w:suppressAutoHyphens w:val="0"/>
        <w:spacing w:after="0"/>
        <w:ind w:hanging="8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przypadku wymiany - rozpoczyna bieg od nowa,</w:t>
      </w:r>
    </w:p>
    <w:p w:rsidR="00785D04" w:rsidRPr="00C4531F" w:rsidRDefault="00785D04" w:rsidP="00785D04">
      <w:pPr>
        <w:pStyle w:val="Akapitzlist"/>
        <w:numPr>
          <w:ilvl w:val="1"/>
          <w:numId w:val="7"/>
        </w:numPr>
        <w:tabs>
          <w:tab w:val="left" w:pos="1320"/>
        </w:tabs>
        <w:suppressAutoHyphens w:val="0"/>
        <w:spacing w:after="0"/>
        <w:ind w:hanging="8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naprawy gwarancyjnej – ulega przedłużeniu o czas naprawy.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Wymieniając sprzęt Wykonawca zobowiązany jest w każdym wypadku dostarczyć sprzęt odpowiadający warunkom określonym w SIWZ oraz ogólnych warunkach umowy oraz spełniający parametry techniczne, co najmniej takie jak opisane w </w:t>
      </w:r>
      <w:r w:rsidR="002E1F76">
        <w:rPr>
          <w:rFonts w:ascii="Times New Roman" w:hAnsi="Times New Roman"/>
          <w:sz w:val="24"/>
          <w:szCs w:val="24"/>
        </w:rPr>
        <w:t xml:space="preserve">niemniejszym </w:t>
      </w:r>
      <w:r w:rsidRPr="00C4531F">
        <w:rPr>
          <w:rFonts w:ascii="Times New Roman" w:hAnsi="Times New Roman"/>
          <w:sz w:val="24"/>
          <w:szCs w:val="24"/>
        </w:rPr>
        <w:t xml:space="preserve">Załączniku nr </w:t>
      </w:r>
      <w:r>
        <w:rPr>
          <w:rFonts w:ascii="Times New Roman" w:hAnsi="Times New Roman"/>
          <w:sz w:val="24"/>
          <w:szCs w:val="24"/>
        </w:rPr>
        <w:t>1.</w:t>
      </w:r>
      <w:r w:rsidR="00827E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31F">
        <w:rPr>
          <w:rFonts w:ascii="Times New Roman" w:hAnsi="Times New Roman"/>
          <w:sz w:val="24"/>
          <w:szCs w:val="24"/>
        </w:rPr>
        <w:t xml:space="preserve"> do SIWZ.</w:t>
      </w:r>
    </w:p>
    <w:p w:rsidR="00785D04" w:rsidRPr="00C4531F" w:rsidRDefault="00785D04" w:rsidP="00785D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7212D" w:rsidRDefault="00F7212D"/>
    <w:sectPr w:rsidR="00F7212D" w:rsidSect="0001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14FBE"/>
    <w:multiLevelType w:val="multilevel"/>
    <w:tmpl w:val="83A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2BCA"/>
    <w:multiLevelType w:val="hybridMultilevel"/>
    <w:tmpl w:val="2C90E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BBD"/>
    <w:multiLevelType w:val="multilevel"/>
    <w:tmpl w:val="8D72B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BF7588"/>
    <w:multiLevelType w:val="hybridMultilevel"/>
    <w:tmpl w:val="718222BC"/>
    <w:lvl w:ilvl="0" w:tplc="585E72B0">
      <w:start w:val="2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0BE3"/>
    <w:multiLevelType w:val="multilevel"/>
    <w:tmpl w:val="492E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07572E"/>
    <w:multiLevelType w:val="hybridMultilevel"/>
    <w:tmpl w:val="A5BA7C42"/>
    <w:lvl w:ilvl="0" w:tplc="44C0F51E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2DE6"/>
    <w:multiLevelType w:val="multilevel"/>
    <w:tmpl w:val="FCD63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3636961"/>
    <w:multiLevelType w:val="multilevel"/>
    <w:tmpl w:val="5A643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A487CFB"/>
    <w:multiLevelType w:val="hybridMultilevel"/>
    <w:tmpl w:val="83E451D6"/>
    <w:lvl w:ilvl="0" w:tplc="B96602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3A567CE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44C0F51E">
      <w:start w:val="1"/>
      <w:numFmt w:val="upperLetter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7172"/>
    <w:rsid w:val="00011A1B"/>
    <w:rsid w:val="000B0AC8"/>
    <w:rsid w:val="000C48C7"/>
    <w:rsid w:val="000D3716"/>
    <w:rsid w:val="000D515B"/>
    <w:rsid w:val="00250EE9"/>
    <w:rsid w:val="002704D8"/>
    <w:rsid w:val="002E1F76"/>
    <w:rsid w:val="002F1B1A"/>
    <w:rsid w:val="00313987"/>
    <w:rsid w:val="00360B7A"/>
    <w:rsid w:val="00415743"/>
    <w:rsid w:val="004163C3"/>
    <w:rsid w:val="00430017"/>
    <w:rsid w:val="0043578F"/>
    <w:rsid w:val="0053526A"/>
    <w:rsid w:val="005540FB"/>
    <w:rsid w:val="00646EB2"/>
    <w:rsid w:val="006F18F2"/>
    <w:rsid w:val="00785CB6"/>
    <w:rsid w:val="00785D04"/>
    <w:rsid w:val="007B68DA"/>
    <w:rsid w:val="007C0CE3"/>
    <w:rsid w:val="007F72AB"/>
    <w:rsid w:val="00827E49"/>
    <w:rsid w:val="008647C0"/>
    <w:rsid w:val="008858A6"/>
    <w:rsid w:val="008A7BDC"/>
    <w:rsid w:val="008B0F2C"/>
    <w:rsid w:val="0091737A"/>
    <w:rsid w:val="00926AFD"/>
    <w:rsid w:val="00983959"/>
    <w:rsid w:val="009E661A"/>
    <w:rsid w:val="00A0243C"/>
    <w:rsid w:val="00AA7013"/>
    <w:rsid w:val="00B31298"/>
    <w:rsid w:val="00CE7172"/>
    <w:rsid w:val="00D92A24"/>
    <w:rsid w:val="00E556BB"/>
    <w:rsid w:val="00E6352E"/>
    <w:rsid w:val="00EC4FE4"/>
    <w:rsid w:val="00F52FAD"/>
    <w:rsid w:val="00F57B03"/>
    <w:rsid w:val="00F7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6A"/>
    <w:pPr>
      <w:suppressAutoHyphens/>
      <w:spacing w:after="200" w:line="276" w:lineRule="auto"/>
      <w:textAlignment w:val="baseline"/>
    </w:pPr>
    <w:rPr>
      <w:rFonts w:eastAsia="Batang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53526A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526A"/>
    <w:pPr>
      <w:spacing w:after="0" w:line="100" w:lineRule="atLeast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53526A"/>
    <w:rPr>
      <w:rFonts w:ascii="Calibri" w:eastAsia="Batang" w:hAnsi="Calibri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ist Paragraph,L1,Akapit z listą5,Akapit,Numerowanie,Akapit z listą BS,CW_Lista,Podsis rysunku"/>
    <w:basedOn w:val="Normalny"/>
    <w:link w:val="AkapitzlistZnak"/>
    <w:uiPriority w:val="34"/>
    <w:qFormat/>
    <w:rsid w:val="0053526A"/>
    <w:pPr>
      <w:ind w:left="72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3526A"/>
    <w:pPr>
      <w:spacing w:after="0" w:line="360" w:lineRule="auto"/>
      <w:jc w:val="center"/>
      <w:textAlignment w:val="auto"/>
    </w:pPr>
    <w:rPr>
      <w:rFonts w:ascii="Arial" w:eastAsia="Calibri" w:hAnsi="Arial"/>
      <w:b/>
      <w:bCs/>
      <w:kern w:val="0"/>
      <w:sz w:val="24"/>
      <w:szCs w:val="24"/>
    </w:rPr>
  </w:style>
  <w:style w:type="character" w:customStyle="1" w:styleId="TytuZnak1">
    <w:name w:val="Tytuł Znak1"/>
    <w:uiPriority w:val="10"/>
    <w:rsid w:val="0053526A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uiPriority w:val="21"/>
    <w:qFormat/>
    <w:rsid w:val="0053526A"/>
    <w:rPr>
      <w:b/>
      <w:bCs/>
      <w:i/>
      <w:iCs/>
      <w:color w:val="4F81BD"/>
    </w:rPr>
  </w:style>
  <w:style w:type="character" w:customStyle="1" w:styleId="AkapitzlistZnak">
    <w:name w:val="Akapit z listą Znak"/>
    <w:aliases w:val="List Paragraph Znak,L1 Znak,Akapit z listą5 Znak,Akapit Znak,Numerowanie Znak,Akapit z listą BS Znak,CW_Lista Znak,Podsis rysunku Znak"/>
    <w:link w:val="Akapitzlist"/>
    <w:uiPriority w:val="34"/>
    <w:locked/>
    <w:rsid w:val="0053526A"/>
    <w:rPr>
      <w:rFonts w:ascii="Calibri" w:eastAsia="Batang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7BDC"/>
    <w:rPr>
      <w:rFonts w:ascii="Segoe UI" w:eastAsia="Batang" w:hAnsi="Segoe UI" w:cs="Segoe UI"/>
      <w:kern w:val="1"/>
      <w:sz w:val="18"/>
      <w:szCs w:val="18"/>
      <w:lang w:eastAsia="zh-CN"/>
    </w:rPr>
  </w:style>
  <w:style w:type="character" w:styleId="Uwydatnienie">
    <w:name w:val="Emphasis"/>
    <w:uiPriority w:val="20"/>
    <w:qFormat/>
    <w:rsid w:val="00F7212D"/>
    <w:rPr>
      <w:i/>
      <w:iCs/>
    </w:rPr>
  </w:style>
  <w:style w:type="character" w:styleId="Hipercze">
    <w:name w:val="Hyperlink"/>
    <w:uiPriority w:val="99"/>
    <w:unhideWhenUsed/>
    <w:rsid w:val="00AA70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357309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264465636" TargetMode="External"/><Relationship Id="rId5" Type="http://schemas.openxmlformats.org/officeDocument/2006/relationships/hyperlink" Target="https://www.euro.com.pl/slownik.bhtml?definitionId=141475703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Links>
    <vt:vector size="18" baseType="variant">
      <vt:variant>
        <vt:i4>6225948</vt:i4>
      </vt:variant>
      <vt:variant>
        <vt:i4>6</vt:i4>
      </vt:variant>
      <vt:variant>
        <vt:i4>0</vt:i4>
      </vt:variant>
      <vt:variant>
        <vt:i4>5</vt:i4>
      </vt:variant>
      <vt:variant>
        <vt:lpwstr>https://www.euro.com.pl/slownik.bhtml?definitionId=357309870</vt:lpwstr>
      </vt:variant>
      <vt:variant>
        <vt:lpwstr/>
      </vt:variant>
      <vt:variant>
        <vt:i4>5439504</vt:i4>
      </vt:variant>
      <vt:variant>
        <vt:i4>3</vt:i4>
      </vt:variant>
      <vt:variant>
        <vt:i4>0</vt:i4>
      </vt:variant>
      <vt:variant>
        <vt:i4>5</vt:i4>
      </vt:variant>
      <vt:variant>
        <vt:lpwstr>https://www.euro.com.pl/slownik.bhtml?definitionId=264465636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https://www.euro.com.pl/slownik.bhtml?definitionId=14147570361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*</cp:lastModifiedBy>
  <cp:revision>5</cp:revision>
  <cp:lastPrinted>2020-07-03T09:39:00Z</cp:lastPrinted>
  <dcterms:created xsi:type="dcterms:W3CDTF">2020-09-25T12:57:00Z</dcterms:created>
  <dcterms:modified xsi:type="dcterms:W3CDTF">2020-09-25T20:21:00Z</dcterms:modified>
</cp:coreProperties>
</file>